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15DA" w14:textId="77777777" w:rsidR="008A7D75" w:rsidRDefault="00205463">
      <w:pPr>
        <w:spacing w:after="40" w:line="276" w:lineRule="auto"/>
        <w:jc w:val="center"/>
      </w:pPr>
      <w:proofErr w:type="spellStart"/>
      <w:r>
        <w:rPr>
          <w:b/>
          <w:bCs/>
          <w:sz w:val="38"/>
          <w:szCs w:val="38"/>
          <w:lang w:bidi="th-TH"/>
        </w:rPr>
        <w:t>รายงานผลการดำเนินการตามแผนบริหารจัดการความเสี่ยงการทุจริต</w:t>
      </w:r>
      <w:proofErr w:type="spellEnd"/>
    </w:p>
    <w:p w14:paraId="61E83DDC" w14:textId="77777777" w:rsidR="008A7D75" w:rsidRDefault="00205463">
      <w:pPr>
        <w:spacing w:after="40" w:line="276" w:lineRule="auto"/>
        <w:jc w:val="center"/>
      </w:pPr>
      <w:proofErr w:type="spellStart"/>
      <w:r>
        <w:rPr>
          <w:b/>
          <w:bCs/>
          <w:sz w:val="34"/>
          <w:szCs w:val="34"/>
          <w:lang w:bidi="th-TH"/>
        </w:rPr>
        <w:t>ของหน่วยงาน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  <w:lang w:bidi="th-TH"/>
        </w:rPr>
        <w:t>ประจำปีงบประมาณ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  <w:lang w:bidi="th-TH"/>
        </w:rPr>
        <w:t>พ</w:t>
      </w:r>
      <w:r>
        <w:rPr>
          <w:b/>
          <w:bCs/>
          <w:sz w:val="34"/>
          <w:szCs w:val="34"/>
        </w:rPr>
        <w:t>.</w:t>
      </w:r>
      <w:r>
        <w:rPr>
          <w:b/>
          <w:bCs/>
          <w:sz w:val="34"/>
          <w:szCs w:val="34"/>
          <w:lang w:bidi="th-TH"/>
        </w:rPr>
        <w:t>ศ</w:t>
      </w:r>
      <w:proofErr w:type="spellEnd"/>
      <w:r>
        <w:rPr>
          <w:b/>
          <w:bCs/>
          <w:sz w:val="34"/>
          <w:szCs w:val="34"/>
        </w:rPr>
        <w:t>. 2568</w:t>
      </w:r>
    </w:p>
    <w:p w14:paraId="259A0FD1" w14:textId="77777777" w:rsidR="008A7D75" w:rsidRDefault="00205463">
      <w:pPr>
        <w:spacing w:after="240" w:line="276" w:lineRule="auto"/>
        <w:jc w:val="center"/>
      </w:pPr>
      <w:proofErr w:type="spellStart"/>
      <w:r>
        <w:rPr>
          <w:b/>
          <w:bCs/>
          <w:lang w:bidi="th-TH"/>
        </w:rPr>
        <w:t>กองบริหารทรัพยากร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th-TH"/>
        </w:rPr>
        <w:t>มหาวิทยาลัยเทคโนโลยีราชมงคลล้านนา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th-TH"/>
        </w:rPr>
        <w:t>ลำปาง</w:t>
      </w:r>
      <w:proofErr w:type="spellEnd"/>
    </w:p>
    <w:p w14:paraId="225D982C" w14:textId="77777777" w:rsidR="008A7D75" w:rsidRDefault="00205463">
      <w:pPr>
        <w:spacing w:after="200" w:line="276" w:lineRule="auto"/>
      </w:pPr>
      <w:proofErr w:type="spellStart"/>
      <w:proofErr w:type="gramStart"/>
      <w:r>
        <w:rPr>
          <w:b/>
          <w:bCs/>
          <w:lang w:bidi="th-TH"/>
        </w:rPr>
        <w:t>ด้านที่ดำเนินการ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>
        <w:rPr>
          <w:lang w:bidi="th-TH"/>
        </w:rPr>
        <w:t>ด้านการใช้จ่ายงบประมาณ</w:t>
      </w:r>
      <w:proofErr w:type="spellEnd"/>
      <w:r>
        <w:t xml:space="preserve"> (</w:t>
      </w:r>
      <w:proofErr w:type="spellStart"/>
      <w:r>
        <w:rPr>
          <w:lang w:bidi="th-TH"/>
        </w:rPr>
        <w:t>การจัดซื้อจัดจ้าง</w:t>
      </w:r>
      <w:proofErr w:type="spellEnd"/>
      <w:r>
        <w:t>)</w:t>
      </w:r>
    </w:p>
    <w:tbl>
      <w:tblPr>
        <w:tblW w:w="1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200"/>
        <w:gridCol w:w="1400"/>
        <w:gridCol w:w="3767"/>
        <w:gridCol w:w="3633"/>
      </w:tblGrid>
      <w:tr w:rsidR="008A7D75" w14:paraId="77F50BFE" w14:textId="77777777" w:rsidTr="0020546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A3A241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</w:rPr>
              <w:t>ลำดับ</w:t>
            </w:r>
            <w:proofErr w:type="spellEnd"/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48263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  <w:lang w:bidi="th-TH"/>
              </w:rPr>
              <w:t>ประเด็นความเสี่ยงการทุจริต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5AE3AA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</w:rPr>
              <w:t>ระดับของความเสี่ยง</w:t>
            </w:r>
            <w:proofErr w:type="spellEnd"/>
          </w:p>
        </w:tc>
        <w:tc>
          <w:tcPr>
            <w:tcW w:w="3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CA01D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  <w:lang w:bidi="th-TH"/>
              </w:rPr>
              <w:t>วิธีการในการบริหารจัดการความเสี่ยง</w:t>
            </w:r>
            <w:proofErr w:type="spellEnd"/>
          </w:p>
        </w:tc>
        <w:tc>
          <w:tcPr>
            <w:tcW w:w="3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74A95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  <w:lang w:bidi="th-TH"/>
              </w:rPr>
              <w:t>ผลการดำเนินการตามวิธีการในการบริหารจัดการความเสี่ยง</w:t>
            </w:r>
            <w:proofErr w:type="spellEnd"/>
          </w:p>
        </w:tc>
      </w:tr>
      <w:tr w:rsidR="008A7D75" w14:paraId="76E826CB" w14:textId="77777777" w:rsidTr="0020546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DA15A0" w14:textId="77777777" w:rsidR="008A7D75" w:rsidRDefault="00205463">
            <w:pPr>
              <w:spacing w:line="276" w:lineRule="auto"/>
              <w:jc w:val="center"/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C4276" w14:textId="77777777" w:rsidR="008A7D75" w:rsidRDefault="00205463">
            <w:pPr>
              <w:spacing w:line="276" w:lineRule="auto"/>
            </w:pPr>
            <w:proofErr w:type="spellStart"/>
            <w:r>
              <w:rPr>
                <w:sz w:val="30"/>
                <w:szCs w:val="30"/>
                <w:lang w:bidi="th-TH"/>
              </w:rPr>
              <w:t>ความเสี่ยงด้านผลประโยชน์ทับซ้อนในการจัดซื้อจัดจ้าง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กรณีหน่วยงานเจ้าของเรื่องเป็นผู้จัดหาใบเสนอราคาเอง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ซึ่งอาจเอื้อต่อร้านค้าหรือผู้รับจ้างที่ตนมีส่วนเกี่ยวข้อง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E9092" w14:textId="77777777" w:rsidR="008A7D75" w:rsidRDefault="00205463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30"/>
                <w:szCs w:val="30"/>
              </w:rPr>
              <w:t>ปานกลาง</w:t>
            </w:r>
            <w:proofErr w:type="spellEnd"/>
          </w:p>
        </w:tc>
        <w:tc>
          <w:tcPr>
            <w:tcW w:w="3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CCF37F" w14:textId="77777777" w:rsidR="008A7D75" w:rsidRDefault="00205463">
            <w:pPr>
              <w:spacing w:line="276" w:lineRule="auto"/>
            </w:pPr>
            <w:proofErr w:type="spellStart"/>
            <w:r>
              <w:rPr>
                <w:sz w:val="30"/>
                <w:szCs w:val="30"/>
                <w:lang w:bidi="th-TH"/>
              </w:rPr>
              <w:t>ปรับกระบวนการจัดหาใบเสนอราคา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จากเดิมหน่วยงานเจ้าของเรื่องเป็นผู้จัดหาและแนบใบเสนอราคาเอง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เป็นให้งานพัสดุเป็นผู้จัดหาและตรวจสอบใบเสนอราคา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เพื่อแยกผู้มีส่วนได้ส่วนเสียออกจากการเลือกร้านค้า</w:t>
            </w:r>
            <w:proofErr w:type="spellEnd"/>
          </w:p>
        </w:tc>
        <w:tc>
          <w:tcPr>
            <w:tcW w:w="3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653C3" w14:textId="77777777" w:rsidR="008A7D75" w:rsidRDefault="00205463">
            <w:pPr>
              <w:spacing w:line="276" w:lineRule="auto"/>
            </w:pPr>
            <w:proofErr w:type="spellStart"/>
            <w:r>
              <w:rPr>
                <w:sz w:val="30"/>
                <w:szCs w:val="30"/>
                <w:lang w:bidi="th-TH"/>
              </w:rPr>
              <w:t>ดำเนินการปรับกระบวนการในปีงบประมาณ</w:t>
            </w:r>
            <w:proofErr w:type="spellEnd"/>
            <w:r>
              <w:rPr>
                <w:sz w:val="30"/>
                <w:szCs w:val="30"/>
              </w:rPr>
              <w:t xml:space="preserve"> 2568 </w:t>
            </w:r>
            <w:proofErr w:type="spellStart"/>
            <w:r>
              <w:rPr>
                <w:sz w:val="30"/>
                <w:szCs w:val="30"/>
                <w:lang w:bidi="th-TH"/>
              </w:rPr>
              <w:t>โดยให้งานพัสดุเป็นผู้จัดหาใบเสนอราคาในบางส่วน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bidi="th-TH"/>
              </w:rPr>
              <w:t>ทั้งนี้พบว่าในทางปฏิบัติยังมีบางกรณีที่หน่วยงานเจ้าของเรื่องจัดหาใบเสนอ</w:t>
            </w:r>
            <w:r>
              <w:rPr>
                <w:sz w:val="30"/>
                <w:szCs w:val="30"/>
                <w:lang w:bidi="th-TH"/>
              </w:rPr>
              <w:t>ราคาเอง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จึงนำไปสู่การกำหนดมาตรการเสริมในปีงบประมาณ</w:t>
            </w:r>
            <w:proofErr w:type="spellEnd"/>
            <w:r>
              <w:rPr>
                <w:sz w:val="30"/>
                <w:szCs w:val="30"/>
              </w:rPr>
              <w:t xml:space="preserve"> 2569 </w:t>
            </w:r>
            <w:proofErr w:type="spellStart"/>
            <w:r>
              <w:rPr>
                <w:sz w:val="30"/>
                <w:szCs w:val="30"/>
                <w:lang w:bidi="th-TH"/>
              </w:rPr>
              <w:t>ได้แก่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แบบรับรองการไม่มีส่วนได้ส่วนเสีย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และการสุ่มเปรียบเทียบราคา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  <w:lang w:bidi="th-TH"/>
              </w:rPr>
              <w:t>ทั้งนี้ไม่พบข้อร้องเรียนเกี่ยวกับการจัดซื้อจัดจ้างในรอบปี</w:t>
            </w:r>
            <w:proofErr w:type="spellEnd"/>
          </w:p>
        </w:tc>
      </w:tr>
    </w:tbl>
    <w:p w14:paraId="43253A79" w14:textId="77777777" w:rsidR="008A7D75" w:rsidRDefault="00205463">
      <w:pPr>
        <w:spacing w:after="240" w:line="276" w:lineRule="auto"/>
      </w:pPr>
      <w:proofErr w:type="spellStart"/>
      <w:proofErr w:type="gramStart"/>
      <w:r>
        <w:rPr>
          <w:sz w:val="30"/>
          <w:szCs w:val="30"/>
          <w:lang w:bidi="th-TH"/>
        </w:rPr>
        <w:lastRenderedPageBreak/>
        <w:t>ผู้รับผิดชอบ</w:t>
      </w:r>
      <w:proofErr w:type="spellEnd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งานพัสดุ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กองบริหารทรัพยากร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มหาวิทยาลัยเทคโนโลยีราชมงคลล้านนา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ลำปาง</w:t>
      </w:r>
      <w:proofErr w:type="spellEnd"/>
    </w:p>
    <w:p w14:paraId="06411033" w14:textId="77777777" w:rsidR="008A7D75" w:rsidRDefault="00205463">
      <w:pPr>
        <w:spacing w:after="40" w:line="276" w:lineRule="auto"/>
        <w:jc w:val="right"/>
      </w:pPr>
      <w:proofErr w:type="spellStart"/>
      <w:r>
        <w:t>ผู้จัดทำ</w:t>
      </w:r>
      <w:proofErr w:type="spellEnd"/>
      <w:r>
        <w:t xml:space="preserve"> ............................................................</w:t>
      </w:r>
    </w:p>
    <w:p w14:paraId="091718A5" w14:textId="77777777" w:rsidR="008A7D75" w:rsidRDefault="00205463">
      <w:pPr>
        <w:spacing w:after="40" w:line="276" w:lineRule="auto"/>
        <w:jc w:val="right"/>
      </w:pPr>
      <w:r>
        <w:t>( ............................................................ )</w:t>
      </w:r>
    </w:p>
    <w:p w14:paraId="56193A8C" w14:textId="77777777" w:rsidR="008A7D75" w:rsidRDefault="00205463">
      <w:pPr>
        <w:spacing w:after="40" w:line="276" w:lineRule="auto"/>
        <w:jc w:val="right"/>
      </w:pPr>
      <w:proofErr w:type="spellStart"/>
      <w:r>
        <w:t>ตำแหน่ง</w:t>
      </w:r>
      <w:proofErr w:type="spellEnd"/>
      <w:r>
        <w:t xml:space="preserve"> ...............................</w:t>
      </w:r>
      <w:r>
        <w:t>.............................</w:t>
      </w:r>
    </w:p>
    <w:p w14:paraId="20E7E713" w14:textId="77777777" w:rsidR="008A7D75" w:rsidRDefault="00205463">
      <w:pPr>
        <w:spacing w:line="276" w:lineRule="auto"/>
        <w:jc w:val="right"/>
      </w:pPr>
      <w:proofErr w:type="spellStart"/>
      <w:r>
        <w:t>วันที่</w:t>
      </w:r>
      <w:proofErr w:type="spellEnd"/>
      <w:r>
        <w:t xml:space="preserve"> ............ / ............ / ............</w:t>
      </w:r>
    </w:p>
    <w:sectPr w:rsidR="008A7D75"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D7C"/>
    <w:multiLevelType w:val="hybridMultilevel"/>
    <w:tmpl w:val="EA9E7258"/>
    <w:lvl w:ilvl="0" w:tplc="08503FEA">
      <w:start w:val="1"/>
      <w:numFmt w:val="bullet"/>
      <w:lvlText w:val="●"/>
      <w:lvlJc w:val="left"/>
      <w:pPr>
        <w:ind w:left="720" w:hanging="360"/>
      </w:pPr>
    </w:lvl>
    <w:lvl w:ilvl="1" w:tplc="6AFE2426">
      <w:start w:val="1"/>
      <w:numFmt w:val="bullet"/>
      <w:lvlText w:val="○"/>
      <w:lvlJc w:val="left"/>
      <w:pPr>
        <w:ind w:left="1440" w:hanging="360"/>
      </w:pPr>
    </w:lvl>
    <w:lvl w:ilvl="2" w:tplc="1B26DEA4">
      <w:start w:val="1"/>
      <w:numFmt w:val="bullet"/>
      <w:lvlText w:val="■"/>
      <w:lvlJc w:val="left"/>
      <w:pPr>
        <w:ind w:left="2160" w:hanging="360"/>
      </w:pPr>
    </w:lvl>
    <w:lvl w:ilvl="3" w:tplc="DFF67A2E">
      <w:start w:val="1"/>
      <w:numFmt w:val="bullet"/>
      <w:lvlText w:val="●"/>
      <w:lvlJc w:val="left"/>
      <w:pPr>
        <w:ind w:left="2880" w:hanging="360"/>
      </w:pPr>
    </w:lvl>
    <w:lvl w:ilvl="4" w:tplc="C260644E">
      <w:start w:val="1"/>
      <w:numFmt w:val="bullet"/>
      <w:lvlText w:val="○"/>
      <w:lvlJc w:val="left"/>
      <w:pPr>
        <w:ind w:left="3600" w:hanging="360"/>
      </w:pPr>
    </w:lvl>
    <w:lvl w:ilvl="5" w:tplc="5BA06F8E">
      <w:start w:val="1"/>
      <w:numFmt w:val="bullet"/>
      <w:lvlText w:val="■"/>
      <w:lvlJc w:val="left"/>
      <w:pPr>
        <w:ind w:left="4320" w:hanging="360"/>
      </w:pPr>
    </w:lvl>
    <w:lvl w:ilvl="6" w:tplc="1D362426">
      <w:start w:val="1"/>
      <w:numFmt w:val="bullet"/>
      <w:lvlText w:val="●"/>
      <w:lvlJc w:val="left"/>
      <w:pPr>
        <w:ind w:left="5040" w:hanging="360"/>
      </w:pPr>
    </w:lvl>
    <w:lvl w:ilvl="7" w:tplc="48622E86">
      <w:start w:val="1"/>
      <w:numFmt w:val="bullet"/>
      <w:lvlText w:val="●"/>
      <w:lvlJc w:val="left"/>
      <w:pPr>
        <w:ind w:left="5760" w:hanging="360"/>
      </w:pPr>
    </w:lvl>
    <w:lvl w:ilvl="8" w:tplc="55A864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75"/>
    <w:rsid w:val="00205463"/>
    <w:rsid w:val="008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E7DF"/>
  <w15:docId w15:val="{49CF7E2B-32E8-4C59-920B-B10B1E22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TH Sarabun New" w:hAnsi="TH Sarabun New" w:cs="TH Sarabun New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1145</Characters>
  <Application>Microsoft Office Word</Application>
  <DocSecurity>0</DocSecurity>
  <Lines>44</Lines>
  <Paragraphs>42</Paragraphs>
  <ScaleCrop>false</ScaleCrop>
  <Company>Rajamangala University of Technology Lanna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บรรพต   ถวัลย์วราศักดิ์</cp:lastModifiedBy>
  <cp:revision>2</cp:revision>
  <dcterms:created xsi:type="dcterms:W3CDTF">2026-06-24T02:25:00Z</dcterms:created>
  <dcterms:modified xsi:type="dcterms:W3CDTF">2026-06-24T03:40:00Z</dcterms:modified>
</cp:coreProperties>
</file>